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2201" w:firstLineChars="1000"/>
        <w:jc w:val="left"/>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关于赴欧洲商务考察的委托协议</w:t>
      </w:r>
    </w:p>
    <w:p>
      <w:pPr>
        <w:spacing w:line="400" w:lineRule="exact"/>
        <w:jc w:val="left"/>
        <w:rPr>
          <w:rFonts w:hint="eastAsia" w:ascii="微软雅黑" w:hAnsi="微软雅黑" w:eastAsia="微软雅黑" w:cs="微软雅黑"/>
          <w:sz w:val="20"/>
          <w:szCs w:val="20"/>
        </w:rPr>
      </w:pPr>
    </w:p>
    <w:p>
      <w:pPr>
        <w:spacing w:line="400" w:lineRule="exact"/>
        <w:jc w:val="left"/>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rPr>
        <w:t>甲方：</w:t>
      </w:r>
      <w:r>
        <w:rPr>
          <w:rFonts w:hint="eastAsia" w:ascii="微软雅黑" w:hAnsi="微软雅黑" w:eastAsia="微软雅黑" w:cs="微软雅黑"/>
          <w:sz w:val="20"/>
          <w:szCs w:val="20"/>
          <w:lang w:val="en-US" w:eastAsia="zh-CN"/>
        </w:rPr>
        <w:t>山西省化工协会</w:t>
      </w:r>
    </w:p>
    <w:p>
      <w:pPr>
        <w:spacing w:line="400" w:lineRule="exact"/>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乙方：</w:t>
      </w:r>
      <w:r>
        <w:rPr>
          <w:rFonts w:hint="eastAsia" w:ascii="微软雅黑" w:hAnsi="微软雅黑" w:eastAsia="微软雅黑" w:cs="微软雅黑"/>
          <w:sz w:val="20"/>
          <w:szCs w:val="20"/>
          <w:lang w:val="en-US" w:eastAsia="zh-CN"/>
        </w:rPr>
        <w:t>中商行（北京）国际会议展览有限公司</w:t>
      </w:r>
      <w:r>
        <w:rPr>
          <w:rFonts w:hint="eastAsia" w:ascii="微软雅黑" w:hAnsi="微软雅黑" w:eastAsia="微软雅黑" w:cs="微软雅黑"/>
          <w:sz w:val="20"/>
          <w:szCs w:val="20"/>
        </w:rPr>
        <w:t xml:space="preserve"> </w:t>
      </w:r>
    </w:p>
    <w:p>
      <w:pPr>
        <w:spacing w:line="400" w:lineRule="exact"/>
        <w:jc w:val="left"/>
        <w:rPr>
          <w:rFonts w:hint="eastAsia" w:ascii="微软雅黑" w:hAnsi="微软雅黑" w:eastAsia="微软雅黑" w:cs="微软雅黑"/>
          <w:sz w:val="20"/>
          <w:szCs w:val="20"/>
        </w:rPr>
      </w:pPr>
    </w:p>
    <w:p>
      <w:pPr>
        <w:spacing w:line="400" w:lineRule="exact"/>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为进一步推进甲方</w:t>
      </w:r>
      <w:r>
        <w:rPr>
          <w:rFonts w:hint="eastAsia" w:ascii="微软雅黑" w:hAnsi="微软雅黑" w:eastAsia="微软雅黑" w:cs="微软雅黑"/>
          <w:sz w:val="20"/>
          <w:szCs w:val="20"/>
          <w:lang w:val="en-US" w:eastAsia="zh-CN"/>
        </w:rPr>
        <w:t>化工</w:t>
      </w:r>
      <w:r>
        <w:rPr>
          <w:rFonts w:hint="eastAsia" w:ascii="微软雅黑" w:hAnsi="微软雅黑" w:eastAsia="微软雅黑" w:cs="微软雅黑"/>
          <w:sz w:val="20"/>
          <w:szCs w:val="20"/>
        </w:rPr>
        <w:t>工作的开展，学习和借鉴</w:t>
      </w:r>
      <w:r>
        <w:rPr>
          <w:rFonts w:hint="eastAsia" w:ascii="微软雅黑" w:hAnsi="微软雅黑" w:eastAsia="微软雅黑" w:cs="微软雅黑"/>
          <w:sz w:val="20"/>
          <w:szCs w:val="20"/>
          <w:lang w:val="en-US" w:eastAsia="zh-CN"/>
        </w:rPr>
        <w:t>欧洲的</w:t>
      </w:r>
      <w:r>
        <w:rPr>
          <w:rFonts w:hint="eastAsia" w:ascii="微软雅黑" w:hAnsi="微软雅黑" w:eastAsia="微软雅黑" w:cs="微软雅黑"/>
          <w:sz w:val="20"/>
          <w:szCs w:val="20"/>
        </w:rPr>
        <w:t>先进经验，让干部职工开阔工作视野， 积极吸收先进</w:t>
      </w:r>
      <w:r>
        <w:rPr>
          <w:rFonts w:hint="eastAsia" w:ascii="微软雅黑" w:hAnsi="微软雅黑" w:eastAsia="微软雅黑" w:cs="微软雅黑"/>
          <w:sz w:val="20"/>
          <w:szCs w:val="20"/>
          <w:lang w:val="en-US" w:eastAsia="zh-CN"/>
        </w:rPr>
        <w:t>国际</w:t>
      </w:r>
      <w:r>
        <w:rPr>
          <w:rFonts w:hint="eastAsia" w:ascii="微软雅黑" w:hAnsi="微软雅黑" w:eastAsia="微软雅黑" w:cs="微软雅黑"/>
          <w:sz w:val="20"/>
          <w:szCs w:val="20"/>
        </w:rPr>
        <w:t>技术创新、机制创新的工作理念，学习管理经验，甲方特委托乙方负责考察团赴</w:t>
      </w:r>
      <w:r>
        <w:rPr>
          <w:rFonts w:hint="eastAsia" w:ascii="微软雅黑" w:hAnsi="微软雅黑" w:eastAsia="微软雅黑" w:cs="微软雅黑"/>
          <w:sz w:val="20"/>
          <w:szCs w:val="20"/>
          <w:lang w:val="en-US" w:eastAsia="zh-CN"/>
        </w:rPr>
        <w:t>欧洲</w:t>
      </w:r>
      <w:r>
        <w:rPr>
          <w:rFonts w:hint="eastAsia" w:ascii="微软雅黑" w:hAnsi="微软雅黑" w:eastAsia="微软雅黑" w:cs="微软雅黑"/>
          <w:sz w:val="20"/>
          <w:szCs w:val="20"/>
        </w:rPr>
        <w:t>为期</w:t>
      </w:r>
      <w:r>
        <w:rPr>
          <w:rFonts w:hint="eastAsia" w:ascii="微软雅黑" w:hAnsi="微软雅黑" w:eastAsia="微软雅黑" w:cs="微软雅黑"/>
          <w:sz w:val="20"/>
          <w:szCs w:val="20"/>
          <w:lang w:val="en-US" w:eastAsia="zh-CN"/>
        </w:rPr>
        <w:t>11</w:t>
      </w:r>
      <w:r>
        <w:rPr>
          <w:rFonts w:hint="eastAsia" w:ascii="微软雅黑" w:hAnsi="微软雅黑" w:eastAsia="微软雅黑" w:cs="微软雅黑"/>
          <w:sz w:val="20"/>
          <w:szCs w:val="20"/>
        </w:rPr>
        <w:t>天的学习考察住行安排。为明确甲乙双方责任与权益，保证质量，经双方充分协商，签订协议如下</w:t>
      </w:r>
      <w:r>
        <w:rPr>
          <w:rFonts w:hint="eastAsia" w:ascii="微软雅黑" w:hAnsi="微软雅黑" w:eastAsia="微软雅黑" w:cs="微软雅黑"/>
          <w:sz w:val="20"/>
          <w:szCs w:val="20"/>
          <w:lang w:eastAsia="zh-CN"/>
        </w:rPr>
        <w:t>：</w:t>
      </w:r>
    </w:p>
    <w:p>
      <w:pPr>
        <w:spacing w:line="400" w:lineRule="exact"/>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一、考察单位</w:t>
      </w:r>
      <w:r>
        <w:rPr>
          <w:rFonts w:hint="eastAsia" w:ascii="微软雅黑" w:hAnsi="微软雅黑" w:eastAsia="微软雅黑" w:cs="微软雅黑"/>
          <w:sz w:val="20"/>
          <w:szCs w:val="20"/>
          <w:lang w:val="en-US" w:eastAsia="zh-CN"/>
        </w:rPr>
        <w:t>山西省化工协会下属会员企业</w:t>
      </w:r>
      <w:r>
        <w:rPr>
          <w:rFonts w:hint="eastAsia" w:ascii="微软雅黑" w:hAnsi="微软雅黑" w:eastAsia="微软雅黑" w:cs="微软雅黑"/>
          <w:sz w:val="20"/>
          <w:szCs w:val="20"/>
          <w:lang w:eastAsia="zh-CN"/>
        </w:rPr>
        <w:t>。</w:t>
      </w:r>
    </w:p>
    <w:p>
      <w:pPr>
        <w:spacing w:line="400" w:lineRule="exact"/>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二、考察时间</w:t>
      </w:r>
      <w:r>
        <w:rPr>
          <w:rFonts w:hint="eastAsia" w:ascii="微软雅黑" w:hAnsi="微软雅黑" w:eastAsia="微软雅黑" w:cs="微软雅黑"/>
          <w:sz w:val="20"/>
          <w:szCs w:val="20"/>
          <w:lang w:val="en-US" w:eastAsia="zh-CN"/>
        </w:rPr>
        <w:t>2018</w:t>
      </w:r>
      <w:r>
        <w:rPr>
          <w:rFonts w:hint="eastAsia" w:ascii="微软雅黑" w:hAnsi="微软雅黑" w:eastAsia="微软雅黑" w:cs="微软雅黑"/>
          <w:sz w:val="20"/>
          <w:szCs w:val="20"/>
        </w:rPr>
        <w:t xml:space="preserve">年 </w:t>
      </w:r>
      <w:r>
        <w:rPr>
          <w:rFonts w:hint="eastAsia" w:ascii="微软雅黑" w:hAnsi="微软雅黑" w:eastAsia="微软雅黑" w:cs="微软雅黑"/>
          <w:sz w:val="20"/>
          <w:szCs w:val="20"/>
          <w:lang w:val="en-US" w:eastAsia="zh-CN"/>
        </w:rPr>
        <w:t>6</w:t>
      </w:r>
      <w:r>
        <w:rPr>
          <w:rFonts w:hint="eastAsia" w:ascii="微软雅黑" w:hAnsi="微软雅黑" w:eastAsia="微软雅黑" w:cs="微软雅黑"/>
          <w:sz w:val="20"/>
          <w:szCs w:val="20"/>
        </w:rPr>
        <w:t>月</w:t>
      </w:r>
      <w:r>
        <w:rPr>
          <w:rFonts w:hint="eastAsia" w:ascii="微软雅黑" w:hAnsi="微软雅黑" w:eastAsia="微软雅黑" w:cs="微软雅黑"/>
          <w:sz w:val="20"/>
          <w:szCs w:val="20"/>
          <w:lang w:val="en-US" w:eastAsia="zh-CN"/>
        </w:rPr>
        <w:t>10</w:t>
      </w:r>
      <w:r>
        <w:rPr>
          <w:rFonts w:hint="eastAsia" w:ascii="微软雅黑" w:hAnsi="微软雅黑" w:eastAsia="微软雅黑" w:cs="微软雅黑"/>
          <w:sz w:val="20"/>
          <w:szCs w:val="20"/>
        </w:rPr>
        <w:t>日</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至</w:t>
      </w:r>
      <w:r>
        <w:rPr>
          <w:rFonts w:hint="eastAsia" w:ascii="微软雅黑" w:hAnsi="微软雅黑" w:eastAsia="微软雅黑" w:cs="微软雅黑"/>
          <w:sz w:val="20"/>
          <w:szCs w:val="20"/>
          <w:lang w:val="en-US" w:eastAsia="zh-CN"/>
        </w:rPr>
        <w:t>20</w:t>
      </w:r>
      <w:r>
        <w:rPr>
          <w:rFonts w:hint="eastAsia" w:ascii="微软雅黑" w:hAnsi="微软雅黑" w:eastAsia="微软雅黑" w:cs="微软雅黑"/>
          <w:sz w:val="20"/>
          <w:szCs w:val="20"/>
        </w:rPr>
        <w:t>日</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rPr>
        <w:t xml:space="preserve"> </w:t>
      </w:r>
    </w:p>
    <w:p>
      <w:pPr>
        <w:spacing w:line="400" w:lineRule="exact"/>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三、考察经费预算项目</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欧洲地接</w:t>
      </w:r>
      <w:r>
        <w:rPr>
          <w:rFonts w:hint="eastAsia" w:ascii="微软雅黑" w:hAnsi="微软雅黑" w:eastAsia="微软雅黑" w:cs="微软雅黑"/>
          <w:sz w:val="20"/>
          <w:szCs w:val="20"/>
          <w:u w:val="single"/>
          <w:lang w:val="en-US" w:eastAsia="zh-CN"/>
        </w:rPr>
        <w:t xml:space="preserve">        /元</w:t>
      </w:r>
      <w:r>
        <w:rPr>
          <w:rFonts w:hint="eastAsia" w:ascii="微软雅黑" w:hAnsi="微软雅黑" w:eastAsia="微软雅黑" w:cs="微软雅黑"/>
          <w:sz w:val="20"/>
          <w:szCs w:val="20"/>
        </w:rPr>
        <w:t xml:space="preserve"> </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签证</w:t>
      </w:r>
      <w:r>
        <w:rPr>
          <w:rFonts w:hint="eastAsia" w:ascii="微软雅黑" w:hAnsi="微软雅黑" w:eastAsia="微软雅黑" w:cs="微软雅黑"/>
          <w:sz w:val="20"/>
          <w:szCs w:val="20"/>
          <w:u w:val="single"/>
          <w:lang w:val="en-US" w:eastAsia="zh-CN"/>
        </w:rPr>
        <w:t xml:space="preserve">        /元</w:t>
      </w:r>
      <w:r>
        <w:rPr>
          <w:rFonts w:hint="eastAsia" w:ascii="微软雅黑" w:hAnsi="微软雅黑" w:eastAsia="微软雅黑" w:cs="微软雅黑"/>
          <w:sz w:val="20"/>
          <w:szCs w:val="20"/>
          <w:lang w:val="en-US" w:eastAsia="zh-CN"/>
        </w:rPr>
        <w:t xml:space="preserve"> 、机票</w:t>
      </w:r>
      <w:r>
        <w:rPr>
          <w:rFonts w:hint="eastAsia" w:ascii="微软雅黑" w:hAnsi="微软雅黑" w:eastAsia="微软雅黑" w:cs="微软雅黑"/>
          <w:sz w:val="20"/>
          <w:szCs w:val="20"/>
          <w:u w:val="single"/>
          <w:lang w:val="en-US" w:eastAsia="zh-CN"/>
        </w:rPr>
        <w:t xml:space="preserve">       /元</w:t>
      </w:r>
      <w:r>
        <w:rPr>
          <w:rFonts w:hint="eastAsia" w:ascii="微软雅黑" w:hAnsi="微软雅黑" w:eastAsia="微软雅黑" w:cs="微软雅黑"/>
          <w:sz w:val="20"/>
          <w:szCs w:val="20"/>
          <w:lang w:val="en-US" w:eastAsia="zh-CN"/>
        </w:rPr>
        <w:t xml:space="preserve"> 、费用</w:t>
      </w:r>
      <w:r>
        <w:rPr>
          <w:rFonts w:hint="eastAsia" w:ascii="微软雅黑" w:hAnsi="微软雅黑" w:eastAsia="微软雅黑" w:cs="微软雅黑"/>
          <w:sz w:val="20"/>
          <w:szCs w:val="20"/>
        </w:rPr>
        <w:t>合计</w:t>
      </w:r>
      <w:r>
        <w:rPr>
          <w:rFonts w:hint="eastAsia" w:ascii="微软雅黑" w:hAnsi="微软雅黑" w:eastAsia="微软雅黑" w:cs="微软雅黑"/>
          <w:sz w:val="20"/>
          <w:szCs w:val="20"/>
          <w:u w:val="single"/>
          <w:lang w:val="en-US" w:eastAsia="zh-CN"/>
        </w:rPr>
        <w:t xml:space="preserve">           /元</w:t>
      </w:r>
      <w:r>
        <w:rPr>
          <w:rFonts w:hint="eastAsia" w:ascii="微软雅黑" w:hAnsi="微软雅黑" w:eastAsia="微软雅黑" w:cs="微软雅黑"/>
          <w:sz w:val="20"/>
          <w:szCs w:val="20"/>
          <w:lang w:val="en-US" w:eastAsia="zh-CN"/>
        </w:rPr>
        <w:t xml:space="preserve"> 。</w:t>
      </w:r>
    </w:p>
    <w:p>
      <w:pPr>
        <w:spacing w:line="400" w:lineRule="exact"/>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四、甲方责任与义务 </w:t>
      </w:r>
    </w:p>
    <w:p>
      <w:pPr>
        <w:spacing w:line="400" w:lineRule="exact"/>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1.确定考察团负责人；2.负责组织考察人员；3.负责落实考察经费。 </w:t>
      </w:r>
    </w:p>
    <w:p>
      <w:pPr>
        <w:spacing w:line="400" w:lineRule="exact"/>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五、乙方的责任与义务 </w:t>
      </w:r>
    </w:p>
    <w:p>
      <w:pPr>
        <w:spacing w:line="400" w:lineRule="exact"/>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1.负责全面安排考察团成员考察期间在考察地的住宿、用餐、交通等； </w:t>
      </w:r>
    </w:p>
    <w:p>
      <w:pPr>
        <w:spacing w:line="400" w:lineRule="exact"/>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2.负责安排生活接待，确保接待质量。 </w:t>
      </w:r>
    </w:p>
    <w:p>
      <w:pPr>
        <w:spacing w:line="400" w:lineRule="exact"/>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六、付款方式协议签订后，甲方向乙方预付 60%考察费用即人民币</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rPr>
        <w:t>万</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rPr>
        <w:t>仟</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rPr>
        <w:t xml:space="preserve">佰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拾</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rPr>
        <w:t>元整（</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rPr>
        <w:t>元），待考察结束后7个工作日内甲方向乙方付清 40%的余款即人民币壹万叁仟叁拾陆元整（</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rPr>
        <w:t xml:space="preserve">元）。 </w:t>
      </w:r>
    </w:p>
    <w:p>
      <w:pPr>
        <w:spacing w:line="400" w:lineRule="exact"/>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七、违约责任 </w:t>
      </w:r>
    </w:p>
    <w:p>
      <w:pPr>
        <w:spacing w:line="400" w:lineRule="exact"/>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1.甲方未能按协议规定时间向乙方支付学习考察费用，将支付乙方考察费用15%的罚款； </w:t>
      </w:r>
    </w:p>
    <w:p>
      <w:pPr>
        <w:spacing w:line="400" w:lineRule="exact"/>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2.乙方在学习考察期间对考察人员的住宿、用餐、交通安排出现违约行为时，由乙方负责，并向甲方退还考察费用的15%。 </w:t>
      </w:r>
    </w:p>
    <w:p>
      <w:pPr>
        <w:spacing w:line="400" w:lineRule="exact"/>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八、不可抗力学习考察期间如遇到不可抗拒因素需终止或推迟协议实施时间和学习考察活动时，需双方协商解决。 </w:t>
      </w:r>
    </w:p>
    <w:p>
      <w:pPr>
        <w:spacing w:line="400" w:lineRule="exact"/>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九、协议生效 本协议自甲乙双方代表签字后生效。协议生效后，双方均不可擅自对协议文本进行修改或删除。协议中未尽事宜，需经双方协商解决。若需变更协议文本，经双方代表签字后，与本协议具有同样法律效力。 </w:t>
      </w:r>
    </w:p>
    <w:p>
      <w:pPr>
        <w:spacing w:line="400" w:lineRule="exact"/>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十、发生争议的解决方法因覆行协议发生争议时，应本着友好协商的方式进行解决，协商不成的，可以向有管理辖权的法院起诉。本协议一式两份，甲乙双方各持一份，具有同等法律效力。</w:t>
      </w:r>
    </w:p>
    <w:p>
      <w:pPr>
        <w:spacing w:line="400" w:lineRule="exact"/>
        <w:jc w:val="left"/>
        <w:rPr>
          <w:rFonts w:hint="eastAsia" w:ascii="微软雅黑" w:hAnsi="微软雅黑" w:eastAsia="微软雅黑" w:cs="微软雅黑"/>
          <w:sz w:val="20"/>
          <w:szCs w:val="20"/>
        </w:rPr>
      </w:pPr>
    </w:p>
    <w:p>
      <w:pPr>
        <w:spacing w:line="400" w:lineRule="exact"/>
        <w:jc w:val="left"/>
        <w:rPr>
          <w:rFonts w:hint="eastAsia" w:ascii="微软雅黑" w:hAnsi="微软雅黑" w:eastAsia="微软雅黑" w:cs="微软雅黑"/>
          <w:sz w:val="20"/>
          <w:szCs w:val="20"/>
        </w:rPr>
      </w:pPr>
    </w:p>
    <w:p>
      <w:pPr>
        <w:spacing w:line="400" w:lineRule="exact"/>
        <w:jc w:val="left"/>
        <w:rPr>
          <w:rFonts w:hint="eastAsia" w:ascii="微软雅黑" w:hAnsi="微软雅黑" w:eastAsia="微软雅黑" w:cs="微软雅黑"/>
          <w:sz w:val="20"/>
          <w:szCs w:val="20"/>
        </w:rPr>
      </w:pPr>
    </w:p>
    <w:p>
      <w:pPr>
        <w:spacing w:line="400" w:lineRule="exact"/>
        <w:jc w:val="left"/>
        <w:rPr>
          <w:rFonts w:hint="eastAsia" w:ascii="微软雅黑" w:hAnsi="微软雅黑" w:eastAsia="微软雅黑" w:cs="微软雅黑"/>
          <w:sz w:val="20"/>
          <w:szCs w:val="20"/>
        </w:rPr>
      </w:pPr>
    </w:p>
    <w:p>
      <w:pPr>
        <w:spacing w:line="400" w:lineRule="exact"/>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甲方单位（公章）：                                     乙方单位（公章）：</w:t>
      </w:r>
    </w:p>
    <w:p>
      <w:pPr>
        <w:spacing w:line="400" w:lineRule="exact"/>
        <w:jc w:val="left"/>
        <w:rPr>
          <w:rFonts w:hint="eastAsia" w:ascii="微软雅黑" w:hAnsi="微软雅黑" w:eastAsia="微软雅黑" w:cs="微软雅黑"/>
          <w:sz w:val="20"/>
          <w:szCs w:val="20"/>
        </w:rPr>
      </w:pPr>
    </w:p>
    <w:p>
      <w:pPr>
        <w:spacing w:line="400" w:lineRule="exact"/>
        <w:jc w:val="left"/>
        <w:rPr>
          <w:rFonts w:ascii="微软雅黑" w:hAnsi="微软雅黑" w:eastAsia="微软雅黑" w:cs="微软雅黑"/>
          <w:sz w:val="20"/>
          <w:szCs w:val="20"/>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1" w:firstLineChars="100"/>
    </w:pPr>
    <w:r>
      <w:rPr>
        <w:rFonts w:hint="eastAsia"/>
        <w:b/>
        <w:bCs/>
      </w:rPr>
      <w:t>地址:</w:t>
    </w:r>
    <w:r>
      <w:rPr>
        <w:rFonts w:hint="eastAsia"/>
        <w:b/>
        <w:bCs/>
        <w:color w:val="43464F"/>
        <w:sz w:val="19"/>
        <w:szCs w:val="19"/>
        <w:shd w:val="clear" w:color="auto" w:fill="FCFCFC"/>
      </w:rPr>
      <w:t xml:space="preserve"> 北京市西城区复兴门内大街45号3号楼    </w:t>
    </w:r>
    <w:r>
      <w:rPr>
        <w:rFonts w:hint="eastAsia"/>
        <w:b/>
        <w:bCs/>
        <w:color w:val="43464F"/>
        <w:sz w:val="19"/>
        <w:szCs w:val="19"/>
        <w:shd w:val="clear" w:color="auto" w:fill="FCFCFC"/>
        <w:lang w:val="en-US" w:eastAsia="zh-CN"/>
      </w:rPr>
      <w:t xml:space="preserve"> 联系人：景丽莎     手机15313193598</w:t>
    </w:r>
    <w:r>
      <w:rPr>
        <w:rFonts w:hint="eastAsia"/>
        <w:b/>
        <w:bCs/>
        <w:color w:val="43464F"/>
        <w:sz w:val="19"/>
        <w:szCs w:val="19"/>
        <w:shd w:val="clear" w:color="auto" w:fill="FCFCFC"/>
      </w:rPr>
      <w:t xml:space="preserve">  </w:t>
    </w:r>
    <w:r>
      <w:rPr>
        <w:rFonts w:hint="eastAsia"/>
        <w:color w:val="43464F"/>
        <w:sz w:val="19"/>
        <w:szCs w:val="19"/>
        <w:shd w:val="clear" w:color="auto" w:fill="FCFCFC"/>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16"/>
        <w:tab w:val="clear" w:pos="4153"/>
      </w:tabs>
      <w:rPr>
        <w:rFonts w:ascii="微软雅黑" w:hAnsi="微软雅黑" w:eastAsia="微软雅黑" w:cs="微软雅黑"/>
        <w:b/>
        <w:bCs/>
        <w:sz w:val="28"/>
        <w:szCs w:val="44"/>
      </w:rPr>
    </w:pPr>
    <w:r>
      <w:rPr>
        <w:rFonts w:hint="eastAsia" w:ascii="微软雅黑" w:hAnsi="微软雅黑" w:eastAsia="微软雅黑" w:cs="微软雅黑"/>
        <w:b/>
        <w:bCs/>
        <w:sz w:val="28"/>
        <w:szCs w:val="44"/>
      </w:rPr>
      <w:drawing>
        <wp:anchor distT="0" distB="0" distL="114300" distR="114300" simplePos="0" relativeHeight="251658240" behindDoc="0" locked="0" layoutInCell="1" allowOverlap="1">
          <wp:simplePos x="0" y="0"/>
          <wp:positionH relativeFrom="column">
            <wp:posOffset>-123825</wp:posOffset>
          </wp:positionH>
          <wp:positionV relativeFrom="paragraph">
            <wp:posOffset>-2540</wp:posOffset>
          </wp:positionV>
          <wp:extent cx="1450340" cy="1024255"/>
          <wp:effectExtent l="0" t="0" r="16510" b="4445"/>
          <wp:wrapSquare wrapText="bothSides"/>
          <wp:docPr id="2" name="图片 2" descr="6M8)7`7ZWYG{R0QTXML93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M8)7`7ZWYG{R0QTXML93WS"/>
                  <pic:cNvPicPr>
                    <a:picLocks noChangeAspect="1"/>
                  </pic:cNvPicPr>
                </pic:nvPicPr>
                <pic:blipFill>
                  <a:blip r:embed="rId1"/>
                  <a:stretch>
                    <a:fillRect/>
                  </a:stretch>
                </pic:blipFill>
                <pic:spPr>
                  <a:xfrm>
                    <a:off x="0" y="0"/>
                    <a:ext cx="1450340" cy="1024255"/>
                  </a:xfrm>
                  <a:prstGeom prst="rect">
                    <a:avLst/>
                  </a:prstGeom>
                </pic:spPr>
              </pic:pic>
            </a:graphicData>
          </a:graphic>
        </wp:anchor>
      </w:drawing>
    </w:r>
  </w:p>
  <w:p>
    <w:pPr>
      <w:pStyle w:val="5"/>
      <w:tabs>
        <w:tab w:val="left" w:pos="716"/>
        <w:tab w:val="clear" w:pos="4153"/>
      </w:tabs>
      <w:rPr>
        <w:rFonts w:ascii="微软雅黑" w:hAnsi="微软雅黑" w:eastAsia="微软雅黑" w:cs="微软雅黑"/>
        <w:b/>
        <w:bCs/>
        <w:sz w:val="28"/>
        <w:szCs w:val="44"/>
      </w:rPr>
    </w:pPr>
  </w:p>
  <w:p>
    <w:pPr>
      <w:pStyle w:val="5"/>
      <w:tabs>
        <w:tab w:val="left" w:pos="716"/>
        <w:tab w:val="clear" w:pos="4153"/>
      </w:tabs>
      <w:rPr>
        <w:rFonts w:ascii="微软雅黑" w:hAnsi="微软雅黑" w:eastAsia="微软雅黑" w:cs="微软雅黑"/>
        <w:b/>
        <w:bCs/>
        <w:sz w:val="32"/>
        <w:szCs w:val="32"/>
      </w:rPr>
    </w:pPr>
    <w:r>
      <w:rPr>
        <w:rFonts w:hint="eastAsia" w:ascii="微软雅黑" w:hAnsi="微软雅黑" w:eastAsia="微软雅黑" w:cs="微软雅黑"/>
        <w:b/>
        <w:bCs/>
        <w:sz w:val="36"/>
        <w:szCs w:val="52"/>
      </w:rPr>
      <w:t xml:space="preserve">            </w:t>
    </w:r>
    <w:r>
      <w:rPr>
        <w:rFonts w:hint="eastAsia" w:ascii="微软雅黑" w:hAnsi="微软雅黑" w:eastAsia="微软雅黑" w:cs="微软雅黑"/>
        <w:b/>
        <w:bCs/>
        <w:sz w:val="32"/>
        <w:szCs w:val="32"/>
      </w:rPr>
      <w:t>中商行（北京）国际会议展览有限公司</w:t>
    </w:r>
  </w:p>
  <w:p>
    <w:pPr>
      <w:pStyle w:val="5"/>
      <w:tabs>
        <w:tab w:val="left" w:pos="716"/>
        <w:tab w:val="clear" w:pos="4153"/>
      </w:tabs>
      <w:ind w:firstLine="2160" w:firstLineChars="600"/>
      <w:rPr>
        <w:rFonts w:ascii="微软雅黑" w:hAnsi="微软雅黑" w:eastAsia="微软雅黑" w:cs="微软雅黑"/>
        <w:b/>
        <w:bCs/>
        <w:sz w:val="36"/>
        <w:szCs w:val="52"/>
      </w:rPr>
    </w:pPr>
    <w:r>
      <w:rPr>
        <w:sz w:val="36"/>
      </w:rPr>
      <w:pict>
        <v:line id="_x0000_s1026" o:spid="_x0000_s1026" o:spt="20" style="position:absolute;left:0pt;margin-left:0.75pt;margin-top:12pt;height:0pt;width:415.2pt;z-index:251659264;mso-width-relative:page;mso-height-relative:page;" stroked="t" coordsize="21600,21600" o:gfxdata="UEsDBAoAAAAAAIdO4kAAAAAAAAAAAAAAAAAEAAAAZHJzL1BLAwQUAAAACACHTuJA5/d/PNUAAAAH&#10;AQAADwAAAGRycy9kb3ducmV2LnhtbE2PQUsDMRCF74L/IYzgzSZbrdR1s0UEoYIUWgX1lt2Mu4vJ&#10;ZEnSdv33jnjQ45v3ePO9ajV5Jw4Y0xBIQzFTIJDaYAfqNLw8P1wsQaRsyBoXCDV8YYJVfXpSmdKG&#10;I23xsMud4BJKpdHQ5zyWUqa2R2/SLIxI7H2E6E1mGTtpozlyuXdyrtS19GYg/tCbEe97bD93e6+h&#10;2cT4tnh/Hd3d01ZtprQO8XGt9flZoW5BZJzyXxh+8BkdamZqwp5sEo71goMa5le8iO3lZXEDovk9&#10;yLqS//nrb1BLAwQUAAAACACHTuJAipGKG9wBAABvAwAADgAAAGRycy9lMm9Eb2MueG1srVPNjtMw&#10;EL4j8Q6W7zRpS7ZL1HSl3Wq5IKgE+wBTx0ks+U8e07QvwQsgcYMTR+77NiyPsWO37PJzQyTSZGx/&#10;/ma+mcnyYm8028mAytmGTyclZ9IK1yrbN/zm3fWzc84wgm1BOysbfpDIL1ZPnyxHX8uZG5xuZWBE&#10;YrEefcOHGH1dFCgGaQAnzktLh50LBiItQ1+0AUZiN7qYleVZMbrQ+uCERKTd9fGQrzJ/10kR33Qd&#10;ysh0wym3mG3IdptssVpC3QfwgxKnNOAfsjCgLAV9oFpDBPY+qL+ojBLBoeviRDhTuK5TQmYNpGZa&#10;/qHm7QBeZi1UHPQPZcL/Ryte7zaBqbbhc84sGGrR3cdv3z98/nH7iezd1y9snoo0eqwJe2U34bRC&#10;vwlJ8b4LJn1JC9vTCEyrGb2cHchflItqWh2LLPeRCQJUs8W8fE69EITIDSgeSXzA+FI6w5LTcK1s&#10;0g817F5hpMAE/QlJ29ZdK61zD7VlY8PP5lViBpqkTkMk13jShrbnDHRPIypiyIzotGrT7cSDod9e&#10;6cB2QGNSXb64XOekKdpvsBR6DTgccfnoqM2oSFOslWn4eZmetE23taVPKt2xWMnbuvaQa5j3qasZ&#10;eJrANDa/rvPtx/9kd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n93881QAAAAcBAAAPAAAAAAAA&#10;AAEAIAAAACIAAABkcnMvZG93bnJldi54bWxQSwECFAAUAAAACACHTuJAipGKG9wBAABvAwAADgAA&#10;AAAAAAABACAAAAAkAQAAZHJzL2Uyb0RvYy54bWxQSwUGAAAAAAYABgBZAQAAcgUAAAAA&#10;">
          <v:path arrowok="t"/>
          <v:fill focussize="0,0"/>
          <v:stroke weight="0.5pt" color="#5B9BD5 [3204]"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D826312"/>
    <w:rsid w:val="003479D5"/>
    <w:rsid w:val="00472C35"/>
    <w:rsid w:val="0048605F"/>
    <w:rsid w:val="0060500F"/>
    <w:rsid w:val="00620F65"/>
    <w:rsid w:val="006C15F0"/>
    <w:rsid w:val="00820A6A"/>
    <w:rsid w:val="00875F2E"/>
    <w:rsid w:val="008C07B3"/>
    <w:rsid w:val="008D25B2"/>
    <w:rsid w:val="00940851"/>
    <w:rsid w:val="0099088F"/>
    <w:rsid w:val="009B6001"/>
    <w:rsid w:val="00A06705"/>
    <w:rsid w:val="00C97A3D"/>
    <w:rsid w:val="00D0339A"/>
    <w:rsid w:val="00ED31E5"/>
    <w:rsid w:val="00FB7E39"/>
    <w:rsid w:val="011B435C"/>
    <w:rsid w:val="020F1411"/>
    <w:rsid w:val="07681D66"/>
    <w:rsid w:val="0ACD4818"/>
    <w:rsid w:val="0BA33FCC"/>
    <w:rsid w:val="0C811DB0"/>
    <w:rsid w:val="0F111EC3"/>
    <w:rsid w:val="0F7C6A8A"/>
    <w:rsid w:val="0FF272F7"/>
    <w:rsid w:val="10CC56FF"/>
    <w:rsid w:val="11742E58"/>
    <w:rsid w:val="130D2D31"/>
    <w:rsid w:val="13D83A45"/>
    <w:rsid w:val="14CB62AD"/>
    <w:rsid w:val="18FB5DBC"/>
    <w:rsid w:val="19773650"/>
    <w:rsid w:val="1B4460A6"/>
    <w:rsid w:val="1D826312"/>
    <w:rsid w:val="1DE85077"/>
    <w:rsid w:val="253B123D"/>
    <w:rsid w:val="273A24AF"/>
    <w:rsid w:val="27DA0E68"/>
    <w:rsid w:val="30F96BCD"/>
    <w:rsid w:val="33312087"/>
    <w:rsid w:val="34737D29"/>
    <w:rsid w:val="36043997"/>
    <w:rsid w:val="378F79E6"/>
    <w:rsid w:val="3B2158BD"/>
    <w:rsid w:val="3EE74D3E"/>
    <w:rsid w:val="3F565286"/>
    <w:rsid w:val="42967E4C"/>
    <w:rsid w:val="45464E58"/>
    <w:rsid w:val="456C76E4"/>
    <w:rsid w:val="47FD0259"/>
    <w:rsid w:val="494902BC"/>
    <w:rsid w:val="49656B4F"/>
    <w:rsid w:val="4B082E86"/>
    <w:rsid w:val="4C7F0A45"/>
    <w:rsid w:val="4E3B3239"/>
    <w:rsid w:val="4EEE0462"/>
    <w:rsid w:val="50D44EFA"/>
    <w:rsid w:val="55541EA3"/>
    <w:rsid w:val="5957489A"/>
    <w:rsid w:val="59C475B4"/>
    <w:rsid w:val="5DD91A3F"/>
    <w:rsid w:val="5EFE38AB"/>
    <w:rsid w:val="6062594D"/>
    <w:rsid w:val="641662C8"/>
    <w:rsid w:val="64A810A0"/>
    <w:rsid w:val="64C92A03"/>
    <w:rsid w:val="6E365126"/>
    <w:rsid w:val="73167211"/>
    <w:rsid w:val="7C1431E4"/>
    <w:rsid w:val="7DCE7C8C"/>
    <w:rsid w:val="7FF56A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1"/>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22"/>
    <w:rPr>
      <w:b/>
      <w:bCs/>
    </w:rPr>
  </w:style>
  <w:style w:type="table" w:styleId="10">
    <w:name w:val="Table Grid"/>
    <w:basedOn w:val="9"/>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标题 3 Char"/>
    <w:basedOn w:val="7"/>
    <w:link w:val="2"/>
    <w:qFormat/>
    <w:uiPriority w:val="9"/>
    <w:rPr>
      <w:rFonts w:ascii="宋体" w:hAnsi="宋体" w:eastAsia="宋体" w:cs="Times New Roman"/>
      <w:b/>
      <w:sz w:val="27"/>
      <w:szCs w:val="27"/>
    </w:rPr>
  </w:style>
  <w:style w:type="character" w:customStyle="1" w:styleId="12">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1120</Words>
  <Characters>6388</Characters>
  <Lines>53</Lines>
  <Paragraphs>14</Paragraphs>
  <ScaleCrop>false</ScaleCrop>
  <LinksUpToDate>false</LinksUpToDate>
  <CharactersWithSpaces>7494</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2018-01-22T07:44:00Z</dcterms:created>
  <dc:creator>王某</dc:creator>
  <cp:lastModifiedBy>阳光灿烂809117</cp:lastModifiedBy>
  <dcterms:modified xsi:type="dcterms:W3CDTF">2018-04-20T06:49:36Z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